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D82841" w:rsidRPr="00D82841">
        <w:rPr>
          <w:rFonts w:ascii="黑体" w:eastAsia="黑体" w:hAnsi="黑体" w:hint="eastAsia"/>
          <w:b/>
          <w:sz w:val="32"/>
          <w:szCs w:val="32"/>
        </w:rPr>
        <w:t>高</w:t>
      </w:r>
      <w:r w:rsidR="008B243A">
        <w:rPr>
          <w:rFonts w:ascii="黑体" w:eastAsia="黑体" w:hAnsi="黑体" w:hint="eastAsia"/>
          <w:b/>
          <w:sz w:val="32"/>
          <w:szCs w:val="32"/>
        </w:rPr>
        <w:t>一、高二</w:t>
      </w:r>
      <w:r w:rsidR="00D82841" w:rsidRPr="00D82841">
        <w:rPr>
          <w:rFonts w:ascii="黑体" w:eastAsia="黑体" w:hAnsi="黑体" w:hint="eastAsia"/>
          <w:b/>
          <w:sz w:val="32"/>
          <w:szCs w:val="32"/>
        </w:rPr>
        <w:t>期末</w:t>
      </w:r>
      <w:r w:rsidR="008B243A">
        <w:rPr>
          <w:rFonts w:ascii="黑体" w:eastAsia="黑体" w:hAnsi="黑体" w:hint="eastAsia"/>
          <w:b/>
          <w:sz w:val="32"/>
          <w:szCs w:val="32"/>
        </w:rPr>
        <w:t>考试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一、监考工作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1、领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取试</w:t>
      </w:r>
      <w:r w:rsidRPr="005436CD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436CD">
        <w:rPr>
          <w:rFonts w:asciiTheme="minorEastAsia" w:hAnsiTheme="minorEastAsia" w:hint="eastAsia"/>
          <w:sz w:val="24"/>
          <w:szCs w:val="24"/>
        </w:rPr>
        <w:t>每场</w:t>
      </w:r>
      <w:r w:rsidRPr="005436CD">
        <w:rPr>
          <w:rFonts w:asciiTheme="minorEastAsia" w:hAnsiTheme="minorEastAsia" w:hint="eastAsia"/>
          <w:sz w:val="24"/>
          <w:szCs w:val="24"/>
        </w:rPr>
        <w:t>提前15分钟到3号楼底楼教师资料室领取试卷，</w:t>
      </w:r>
      <w:r w:rsidR="00883740" w:rsidRPr="005436CD">
        <w:rPr>
          <w:rFonts w:asciiTheme="minorEastAsia" w:hAnsiTheme="minorEastAsia" w:hint="eastAsia"/>
          <w:sz w:val="24"/>
          <w:szCs w:val="24"/>
        </w:rPr>
        <w:t>根据考场条上的科目、人数等信息做好</w:t>
      </w:r>
      <w:r w:rsidRPr="005436CD">
        <w:rPr>
          <w:rFonts w:asciiTheme="minorEastAsia" w:hAnsiTheme="minorEastAsia" w:hint="eastAsia"/>
          <w:sz w:val="24"/>
          <w:szCs w:val="24"/>
        </w:rPr>
        <w:t>试卷清点</w:t>
      </w:r>
      <w:r w:rsidR="00883740" w:rsidRPr="005436CD">
        <w:rPr>
          <w:rFonts w:asciiTheme="minorEastAsia" w:hAnsiTheme="minorEastAsia" w:hint="eastAsia"/>
          <w:sz w:val="24"/>
          <w:szCs w:val="24"/>
        </w:rPr>
        <w:t>工作</w:t>
      </w:r>
      <w:r w:rsidRPr="005436CD">
        <w:rPr>
          <w:rFonts w:asciiTheme="minorEastAsia" w:hAnsiTheme="minorEastAsia" w:hint="eastAsia"/>
          <w:sz w:val="24"/>
          <w:szCs w:val="24"/>
        </w:rPr>
        <w:t>。</w:t>
      </w:r>
    </w:p>
    <w:p w:rsidR="00883740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2、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抵达考场</w:t>
      </w:r>
      <w:r w:rsidRPr="005436CD">
        <w:rPr>
          <w:rFonts w:asciiTheme="minorEastAsia" w:hAnsiTheme="minorEastAsia" w:hint="eastAsia"/>
          <w:b/>
          <w:sz w:val="24"/>
          <w:szCs w:val="24"/>
        </w:rPr>
        <w:t>：</w:t>
      </w:r>
      <w:r w:rsidRPr="005436CD">
        <w:rPr>
          <w:rFonts w:asciiTheme="minorEastAsia" w:hAnsiTheme="minorEastAsia" w:hint="eastAsia"/>
          <w:sz w:val="24"/>
          <w:szCs w:val="24"/>
        </w:rPr>
        <w:t>提前5分钟</w:t>
      </w:r>
      <w:r w:rsidR="00273F49" w:rsidRPr="005436CD">
        <w:rPr>
          <w:rFonts w:asciiTheme="minorEastAsia" w:hAnsiTheme="minorEastAsia" w:hint="eastAsia"/>
          <w:sz w:val="24"/>
          <w:szCs w:val="24"/>
        </w:rPr>
        <w:t>（首场提前10分钟）</w:t>
      </w:r>
      <w:r w:rsidRPr="005436CD">
        <w:rPr>
          <w:rFonts w:asciiTheme="minorEastAsia" w:hAnsiTheme="minorEastAsia" w:hint="eastAsia"/>
          <w:sz w:val="24"/>
          <w:szCs w:val="24"/>
        </w:rPr>
        <w:t>到达</w:t>
      </w:r>
      <w:r w:rsidR="00883740" w:rsidRPr="005436CD">
        <w:rPr>
          <w:rFonts w:asciiTheme="minorEastAsia" w:hAnsiTheme="minorEastAsia" w:hint="eastAsia"/>
          <w:sz w:val="24"/>
          <w:szCs w:val="24"/>
        </w:rPr>
        <w:t>考场，要求学生按指定座位坐好，强调考试纪律（手机严禁带入试场）。</w:t>
      </w:r>
    </w:p>
    <w:p w:rsidR="006A67B9" w:rsidRPr="005436CD" w:rsidRDefault="00883740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3、考场检查：</w:t>
      </w:r>
      <w:r w:rsidR="00284AD2" w:rsidRPr="005436CD">
        <w:rPr>
          <w:rFonts w:asciiTheme="minorEastAsia" w:hAnsiTheme="minorEastAsia" w:hint="eastAsia"/>
          <w:sz w:val="24"/>
          <w:szCs w:val="24"/>
        </w:rPr>
        <w:t>检查考场广播是否开启。</w:t>
      </w:r>
      <w:r w:rsidRPr="005436CD">
        <w:rPr>
          <w:rFonts w:asciiTheme="minorEastAsia" w:hAnsiTheme="minorEastAsia" w:hint="eastAsia"/>
          <w:sz w:val="24"/>
          <w:szCs w:val="24"/>
        </w:rPr>
        <w:t>要求学生将书包</w:t>
      </w:r>
      <w:r w:rsidR="006A67B9" w:rsidRPr="005436CD">
        <w:rPr>
          <w:rFonts w:asciiTheme="minorEastAsia" w:hAnsiTheme="minorEastAsia" w:hint="eastAsia"/>
          <w:sz w:val="24"/>
          <w:szCs w:val="24"/>
        </w:rPr>
        <w:t>放到教室前后的指定位置，将窗帘打开。</w:t>
      </w:r>
      <w:r w:rsidRPr="005436CD">
        <w:rPr>
          <w:rFonts w:asciiTheme="minorEastAsia" w:hAnsiTheme="minorEastAsia" w:hint="eastAsia"/>
          <w:sz w:val="24"/>
          <w:szCs w:val="24"/>
        </w:rPr>
        <w:t>检查学生抽屉，确保无物品，降低违纪风险。</w:t>
      </w:r>
    </w:p>
    <w:p w:rsidR="006A67B9" w:rsidRPr="005436CD" w:rsidRDefault="003A3416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4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下发试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436CD">
        <w:rPr>
          <w:rFonts w:asciiTheme="minorEastAsia" w:hAnsiTheme="minorEastAsia" w:hint="eastAsia"/>
          <w:sz w:val="24"/>
          <w:szCs w:val="24"/>
        </w:rPr>
        <w:t>根据广播提示，</w:t>
      </w:r>
      <w:r w:rsidR="006A67B9" w:rsidRPr="005436CD">
        <w:rPr>
          <w:rFonts w:asciiTheme="minorEastAsia" w:hAnsiTheme="minorEastAsia" w:hint="eastAsia"/>
          <w:sz w:val="24"/>
          <w:szCs w:val="24"/>
        </w:rPr>
        <w:t>提前3分钟下发试卷、答题纸，考生正确地填</w:t>
      </w:r>
      <w:r w:rsidR="003E02BD" w:rsidRPr="005436CD">
        <w:rPr>
          <w:rFonts w:asciiTheme="minorEastAsia" w:hAnsiTheme="minorEastAsia" w:hint="eastAsia"/>
          <w:sz w:val="24"/>
          <w:szCs w:val="24"/>
        </w:rPr>
        <w:t>涂</w:t>
      </w:r>
      <w:r w:rsidR="006A67B9" w:rsidRPr="005436CD">
        <w:rPr>
          <w:rFonts w:asciiTheme="minorEastAsia" w:hAnsiTheme="minorEastAsia" w:hint="eastAsia"/>
          <w:sz w:val="24"/>
          <w:szCs w:val="24"/>
        </w:rPr>
        <w:t>班级、姓名、学号、考试号等。</w:t>
      </w:r>
      <w:r w:rsidR="006A67B9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监考教师务必逐个检查考生在答题纸上对考试信息的填写和涂点。</w:t>
      </w:r>
    </w:p>
    <w:p w:rsidR="006A67B9" w:rsidRPr="005436CD" w:rsidRDefault="003A3416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5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监考工作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：</w:t>
      </w:r>
      <w:r w:rsidR="006A67B9" w:rsidRPr="005436CD">
        <w:rPr>
          <w:rFonts w:asciiTheme="minorEastAsia" w:hAnsiTheme="minorEastAsia" w:hint="eastAsia"/>
          <w:sz w:val="24"/>
          <w:szCs w:val="24"/>
        </w:rPr>
        <w:t>不做与监考无关的事。考生无特殊情况不上厕所，不得提前交卷。</w:t>
      </w:r>
      <w:r w:rsidR="00883740" w:rsidRPr="005436CD">
        <w:rPr>
          <w:rFonts w:asciiTheme="minorEastAsia" w:hAnsiTheme="minorEastAsia" w:hint="eastAsia"/>
          <w:sz w:val="24"/>
          <w:szCs w:val="24"/>
        </w:rPr>
        <w:t>考场情况记录单上应记录考生上厕所时间。</w:t>
      </w:r>
      <w:r w:rsidR="006A67B9" w:rsidRPr="005436CD">
        <w:rPr>
          <w:rFonts w:asciiTheme="minorEastAsia" w:hAnsiTheme="minorEastAsia" w:hint="eastAsia"/>
          <w:sz w:val="24"/>
          <w:szCs w:val="24"/>
        </w:rPr>
        <w:t>考试结束前15分钟提醒考</w:t>
      </w:r>
      <w:r w:rsidR="00883740" w:rsidRPr="005436CD">
        <w:rPr>
          <w:rFonts w:asciiTheme="minorEastAsia" w:hAnsiTheme="minorEastAsia" w:hint="eastAsia"/>
          <w:sz w:val="24"/>
          <w:szCs w:val="24"/>
        </w:rPr>
        <w:t>试</w:t>
      </w:r>
      <w:r w:rsidR="006A67B9" w:rsidRPr="005436CD">
        <w:rPr>
          <w:rFonts w:asciiTheme="minorEastAsia" w:hAnsiTheme="minorEastAsia" w:hint="eastAsia"/>
          <w:sz w:val="24"/>
          <w:szCs w:val="24"/>
        </w:rPr>
        <w:t>时间。</w:t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</w:p>
    <w:p w:rsidR="006A67B9" w:rsidRPr="005436CD" w:rsidRDefault="003A3416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6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回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收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试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436CD">
        <w:rPr>
          <w:rFonts w:asciiTheme="minorEastAsia" w:hAnsiTheme="minorEastAsia" w:hint="eastAsia"/>
          <w:sz w:val="24"/>
          <w:szCs w:val="24"/>
        </w:rPr>
        <w:t>考试结束后</w:t>
      </w:r>
      <w:r w:rsidR="006A67B9" w:rsidRPr="005436CD">
        <w:rPr>
          <w:rFonts w:asciiTheme="minorEastAsia" w:hAnsiTheme="minorEastAsia" w:hint="eastAsia"/>
          <w:sz w:val="24"/>
          <w:szCs w:val="24"/>
        </w:rPr>
        <w:t>要求</w:t>
      </w:r>
      <w:r w:rsidR="00883740" w:rsidRPr="005436CD">
        <w:rPr>
          <w:rFonts w:asciiTheme="minorEastAsia" w:hAnsiTheme="minorEastAsia" w:hint="eastAsia"/>
          <w:sz w:val="24"/>
          <w:szCs w:val="24"/>
        </w:rPr>
        <w:t>考生放下笔，</w:t>
      </w:r>
      <w:r w:rsidR="006A67B9" w:rsidRPr="005436CD">
        <w:rPr>
          <w:rFonts w:asciiTheme="minorEastAsia" w:hAnsiTheme="minorEastAsia" w:hint="eastAsia"/>
          <w:sz w:val="24"/>
          <w:szCs w:val="24"/>
        </w:rPr>
        <w:t>安坐原位，收齐</w:t>
      </w:r>
      <w:r w:rsidR="00883740" w:rsidRPr="005436CD">
        <w:rPr>
          <w:rFonts w:asciiTheme="minorEastAsia" w:hAnsiTheme="minorEastAsia" w:hint="eastAsia"/>
          <w:sz w:val="24"/>
          <w:szCs w:val="24"/>
        </w:rPr>
        <w:t>全部</w:t>
      </w:r>
      <w:r w:rsidR="006A67B9" w:rsidRPr="005436CD">
        <w:rPr>
          <w:rFonts w:asciiTheme="minorEastAsia" w:hAnsiTheme="minorEastAsia" w:hint="eastAsia"/>
          <w:sz w:val="24"/>
          <w:szCs w:val="24"/>
        </w:rPr>
        <w:t>答题纸后方可离场</w:t>
      </w:r>
      <w:r w:rsidR="00883740" w:rsidRPr="005436CD">
        <w:rPr>
          <w:rFonts w:asciiTheme="minorEastAsia" w:hAnsiTheme="minorEastAsia" w:hint="eastAsia"/>
          <w:sz w:val="24"/>
          <w:szCs w:val="24"/>
        </w:rPr>
        <w:t>。</w:t>
      </w:r>
      <w:r w:rsidR="006A67B9" w:rsidRPr="005436CD">
        <w:rPr>
          <w:rFonts w:asciiTheme="minorEastAsia" w:hAnsiTheme="minorEastAsia" w:hint="eastAsia"/>
          <w:sz w:val="24"/>
          <w:szCs w:val="24"/>
        </w:rPr>
        <w:t>将答题纸按座位号理齐后，交至教师资料室。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注意事项：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（1）如有考生缺考，请监考教师使用教室</w:t>
      </w:r>
      <w:r w:rsidR="003E02BD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电脑上校</w:t>
      </w:r>
      <w:r w:rsidR="0011467A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讯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通将缺考学生课桌上的座位号</w:t>
      </w:r>
      <w:r w:rsidR="0011467A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群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发给</w:t>
      </w:r>
      <w:r w:rsidR="00883740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陆珲</w:t>
      </w:r>
      <w:r w:rsidR="0011467A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r w:rsidR="00285219">
        <w:rPr>
          <w:rFonts w:asciiTheme="minorEastAsia" w:hAnsiTheme="minorEastAsia" w:hint="eastAsia"/>
          <w:b/>
          <w:color w:val="FF0000"/>
          <w:sz w:val="24"/>
          <w:szCs w:val="24"/>
        </w:rPr>
        <w:t>丁志豪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，以便回复告知缺考学生的</w:t>
      </w:r>
      <w:r w:rsidR="00883740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信息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（</w:t>
      </w:r>
      <w:r w:rsidR="00883740" w:rsidRPr="005436CD">
        <w:rPr>
          <w:rFonts w:asciiTheme="minorEastAsia" w:hAnsiTheme="minorEastAsia" w:hint="eastAsia"/>
          <w:sz w:val="24"/>
          <w:szCs w:val="24"/>
        </w:rPr>
        <w:t>2</w:t>
      </w:r>
      <w:r w:rsidRPr="005436CD">
        <w:rPr>
          <w:rFonts w:asciiTheme="minorEastAsia" w:hAnsiTheme="minorEastAsia" w:hint="eastAsia"/>
          <w:sz w:val="24"/>
          <w:szCs w:val="24"/>
        </w:rPr>
        <w:t>）高</w:t>
      </w:r>
      <w:r w:rsidR="008B243A">
        <w:rPr>
          <w:rFonts w:asciiTheme="minorEastAsia" w:hAnsiTheme="minorEastAsia" w:hint="eastAsia"/>
          <w:sz w:val="24"/>
          <w:szCs w:val="24"/>
        </w:rPr>
        <w:t>二</w:t>
      </w:r>
      <w:r w:rsidRPr="005436CD">
        <w:rPr>
          <w:rFonts w:asciiTheme="minorEastAsia" w:hAnsiTheme="minorEastAsia" w:hint="eastAsia"/>
          <w:sz w:val="24"/>
          <w:szCs w:val="24"/>
        </w:rPr>
        <w:t>年级学生参加等级考</w:t>
      </w:r>
      <w:r w:rsidR="009F43AD" w:rsidRPr="005436CD">
        <w:rPr>
          <w:rFonts w:asciiTheme="minorEastAsia" w:hAnsiTheme="minorEastAsia" w:hint="eastAsia"/>
          <w:sz w:val="24"/>
          <w:szCs w:val="24"/>
        </w:rPr>
        <w:t>科目</w:t>
      </w:r>
      <w:r w:rsidRPr="005436CD">
        <w:rPr>
          <w:rFonts w:asciiTheme="minorEastAsia" w:hAnsiTheme="minorEastAsia" w:hint="eastAsia"/>
          <w:sz w:val="24"/>
          <w:szCs w:val="24"/>
        </w:rPr>
        <w:t>考试采用走班考试形式，学生每场考试考试号不变，座位号有变化，请监考教师认真核查高</w:t>
      </w:r>
      <w:r w:rsidR="008B243A">
        <w:rPr>
          <w:rFonts w:asciiTheme="minorEastAsia" w:hAnsiTheme="minorEastAsia" w:hint="eastAsia"/>
          <w:sz w:val="24"/>
          <w:szCs w:val="24"/>
        </w:rPr>
        <w:t>二</w:t>
      </w:r>
      <w:r w:rsidRPr="005436CD">
        <w:rPr>
          <w:rFonts w:asciiTheme="minorEastAsia" w:hAnsiTheme="minorEastAsia" w:hint="eastAsia"/>
          <w:sz w:val="24"/>
          <w:szCs w:val="24"/>
        </w:rPr>
        <w:t>学生的考试条。</w:t>
      </w:r>
    </w:p>
    <w:p w:rsidR="009F43AD" w:rsidRPr="005436CD" w:rsidRDefault="009F43AD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（3）高</w:t>
      </w:r>
      <w:r w:rsidR="008B243A">
        <w:rPr>
          <w:rFonts w:asciiTheme="minorEastAsia" w:hAnsiTheme="minorEastAsia" w:hint="eastAsia"/>
          <w:sz w:val="24"/>
          <w:szCs w:val="24"/>
        </w:rPr>
        <w:t>二</w:t>
      </w:r>
      <w:r w:rsidRPr="005436CD">
        <w:rPr>
          <w:rFonts w:asciiTheme="minorEastAsia" w:hAnsiTheme="minorEastAsia" w:hint="eastAsia"/>
          <w:sz w:val="24"/>
          <w:szCs w:val="24"/>
        </w:rPr>
        <w:t>年级等级考科目考试期间，不参加考试的学生在指定教室自修，请年级组做好自修纪律管理。</w:t>
      </w:r>
    </w:p>
    <w:p w:rsidR="006A67B9" w:rsidRPr="005436CD" w:rsidRDefault="006A67B9" w:rsidP="00D82841">
      <w:pPr>
        <w:adjustRightInd w:val="0"/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二、阅卷工作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所有学科均采用网上阅卷</w:t>
      </w:r>
      <w:r w:rsidR="00BB527B" w:rsidRPr="005436CD">
        <w:rPr>
          <w:rFonts w:asciiTheme="minorEastAsia" w:hAnsiTheme="minorEastAsia" w:hint="eastAsia"/>
          <w:sz w:val="24"/>
          <w:szCs w:val="24"/>
        </w:rPr>
        <w:t>形式</w:t>
      </w:r>
      <w:r w:rsidRPr="005436CD">
        <w:rPr>
          <w:rFonts w:asciiTheme="minorEastAsia" w:hAnsiTheme="minorEastAsia" w:hint="eastAsia"/>
          <w:sz w:val="24"/>
          <w:szCs w:val="24"/>
        </w:rPr>
        <w:t>，</w:t>
      </w:r>
      <w:r w:rsidR="00D82841" w:rsidRPr="005436CD">
        <w:rPr>
          <w:rFonts w:asciiTheme="minorEastAsia" w:hAnsiTheme="minorEastAsia" w:hint="eastAsia"/>
          <w:sz w:val="24"/>
          <w:szCs w:val="24"/>
        </w:rPr>
        <w:t>具体安排如下：</w:t>
      </w:r>
    </w:p>
    <w:p w:rsidR="003464D9" w:rsidRDefault="003464D9" w:rsidP="003464D9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1、</w:t>
      </w:r>
      <w:r>
        <w:rPr>
          <w:rFonts w:asciiTheme="minorEastAsia" w:hAnsiTheme="minorEastAsia" w:cs="Times New Roman" w:hint="eastAsia"/>
          <w:b/>
          <w:sz w:val="24"/>
          <w:szCs w:val="24"/>
        </w:rPr>
        <w:t>总体安排：</w:t>
      </w:r>
    </w:p>
    <w:p w:rsidR="008B243A" w:rsidRPr="008B243A" w:rsidRDefault="008B243A" w:rsidP="003464D9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8B243A">
        <w:rPr>
          <w:rFonts w:asciiTheme="minorEastAsia" w:hAnsiTheme="minorEastAsia" w:cs="Times New Roman" w:hint="eastAsia"/>
          <w:b/>
          <w:sz w:val="24"/>
          <w:szCs w:val="24"/>
        </w:rPr>
        <w:t>（1）区统一质量监控科目：</w:t>
      </w:r>
    </w:p>
    <w:p w:rsidR="003464D9" w:rsidRDefault="003464D9" w:rsidP="003464D9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464D9">
        <w:rPr>
          <w:rFonts w:asciiTheme="minorEastAsia" w:hAnsiTheme="minorEastAsia" w:cs="Times New Roman" w:hint="eastAsia"/>
          <w:sz w:val="24"/>
          <w:szCs w:val="24"/>
        </w:rPr>
        <w:t>答题纸由学校统一集体扫描，研训员组织线上培训，发布阅卷分工，统一阅卷标准。阅卷任务分配至学校，</w:t>
      </w:r>
      <w:r w:rsidRPr="008B243A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教师在本校</w:t>
      </w:r>
      <w:r w:rsidR="008B243A" w:rsidRPr="008B243A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指定机房</w:t>
      </w:r>
      <w:r w:rsidRPr="008B243A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阅卷</w:t>
      </w:r>
      <w:r w:rsidR="008B243A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（另行公布）</w:t>
      </w:r>
      <w:r w:rsidRPr="003464D9">
        <w:rPr>
          <w:rFonts w:asciiTheme="minorEastAsia" w:hAnsiTheme="minorEastAsia" w:cs="Times New Roman" w:hint="eastAsia"/>
          <w:sz w:val="24"/>
          <w:szCs w:val="24"/>
        </w:rPr>
        <w:t>，各学科每一个阅卷点设置一名阅卷组长，把握标准控制进度，学校妥善安排好阅卷教师工作，对阅卷教师进行统一管理，确保阅卷工作按时完成。研训员在阅卷过程中抽样检查阅卷质量，对阅卷中出现的问题及时提醒并向学校校长反馈。</w:t>
      </w:r>
    </w:p>
    <w:p w:rsidR="008B243A" w:rsidRPr="008B243A" w:rsidRDefault="008B243A" w:rsidP="008B243A">
      <w:pPr>
        <w:widowControl/>
        <w:spacing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 w:rsidRPr="008B243A">
        <w:rPr>
          <w:rFonts w:ascii="宋体" w:hAnsi="宋体" w:hint="eastAsia"/>
          <w:b/>
          <w:bCs/>
          <w:sz w:val="24"/>
        </w:rPr>
        <w:t>阅卷时间</w:t>
      </w:r>
      <w:r w:rsidRPr="008B243A">
        <w:rPr>
          <w:rFonts w:ascii="宋体" w:hAnsi="宋体" w:hint="eastAsia"/>
          <w:b/>
          <w:bCs/>
          <w:sz w:val="24"/>
        </w:rPr>
        <w:t>：</w:t>
      </w:r>
    </w:p>
    <w:tbl>
      <w:tblPr>
        <w:tblStyle w:val="a7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992"/>
        <w:gridCol w:w="1162"/>
        <w:gridCol w:w="988"/>
        <w:gridCol w:w="1161"/>
      </w:tblGrid>
      <w:tr w:rsidR="008B243A" w:rsidRPr="008B243A" w:rsidTr="002A44BA">
        <w:trPr>
          <w:trHeight w:val="380"/>
          <w:jc w:val="center"/>
        </w:trPr>
        <w:tc>
          <w:tcPr>
            <w:tcW w:w="817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2126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8B243A" w:rsidRPr="008B243A" w:rsidRDefault="008B243A" w:rsidP="002A44BA"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 w:rsidRPr="008B243A"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162" w:type="dxa"/>
            <w:vAlign w:val="center"/>
          </w:tcPr>
          <w:p w:rsidR="008B243A" w:rsidRPr="008B243A" w:rsidRDefault="008B243A" w:rsidP="002A44BA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8B243A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88" w:type="dxa"/>
            <w:vAlign w:val="center"/>
          </w:tcPr>
          <w:p w:rsidR="008B243A" w:rsidRPr="008B243A" w:rsidRDefault="008B243A" w:rsidP="002A44BA"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 w:rsidRPr="008B243A"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161" w:type="dxa"/>
            <w:vAlign w:val="center"/>
          </w:tcPr>
          <w:p w:rsidR="008B243A" w:rsidRPr="008B243A" w:rsidRDefault="008B243A" w:rsidP="002A44BA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8B243A">
              <w:rPr>
                <w:rFonts w:hint="eastAsia"/>
                <w:b/>
                <w:sz w:val="24"/>
                <w:szCs w:val="24"/>
              </w:rPr>
              <w:t>时间</w:t>
            </w:r>
          </w:p>
        </w:tc>
      </w:tr>
      <w:tr w:rsidR="008B243A" w:rsidRPr="008B243A" w:rsidTr="002A44BA">
        <w:trPr>
          <w:trHeight w:val="316"/>
          <w:jc w:val="center"/>
        </w:trPr>
        <w:tc>
          <w:tcPr>
            <w:tcW w:w="817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高一</w:t>
            </w:r>
          </w:p>
        </w:tc>
        <w:tc>
          <w:tcPr>
            <w:tcW w:w="1276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语文</w:t>
            </w:r>
          </w:p>
        </w:tc>
        <w:tc>
          <w:tcPr>
            <w:tcW w:w="2126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1月14日、15日</w:t>
            </w:r>
          </w:p>
        </w:tc>
        <w:tc>
          <w:tcPr>
            <w:tcW w:w="992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英语</w:t>
            </w:r>
          </w:p>
        </w:tc>
        <w:tc>
          <w:tcPr>
            <w:tcW w:w="1162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1月14日</w:t>
            </w:r>
          </w:p>
        </w:tc>
        <w:tc>
          <w:tcPr>
            <w:tcW w:w="988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数学</w:t>
            </w:r>
          </w:p>
        </w:tc>
        <w:tc>
          <w:tcPr>
            <w:tcW w:w="1161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1月15日</w:t>
            </w:r>
          </w:p>
        </w:tc>
      </w:tr>
      <w:tr w:rsidR="008B243A" w:rsidRPr="008B243A" w:rsidTr="008B243A">
        <w:trPr>
          <w:jc w:val="center"/>
        </w:trPr>
        <w:tc>
          <w:tcPr>
            <w:tcW w:w="817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高二</w:t>
            </w:r>
          </w:p>
        </w:tc>
        <w:tc>
          <w:tcPr>
            <w:tcW w:w="1276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生命科学</w:t>
            </w:r>
          </w:p>
        </w:tc>
        <w:tc>
          <w:tcPr>
            <w:tcW w:w="2126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1月15日</w:t>
            </w:r>
          </w:p>
        </w:tc>
        <w:tc>
          <w:tcPr>
            <w:tcW w:w="992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地理</w:t>
            </w:r>
          </w:p>
        </w:tc>
        <w:tc>
          <w:tcPr>
            <w:tcW w:w="1162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  <w:r w:rsidRPr="008B243A">
              <w:rPr>
                <w:rFonts w:ascii="宋体" w:hAnsi="宋体" w:hint="eastAsia"/>
                <w:bCs/>
                <w:sz w:val="24"/>
                <w:szCs w:val="24"/>
              </w:rPr>
              <w:t>1月15日</w:t>
            </w:r>
          </w:p>
        </w:tc>
        <w:tc>
          <w:tcPr>
            <w:tcW w:w="988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8B243A" w:rsidRPr="008B243A" w:rsidRDefault="008B243A" w:rsidP="002A44BA">
            <w:pPr>
              <w:widowControl/>
              <w:adjustRightInd w:val="0"/>
              <w:snapToGrid w:val="0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</w:tbl>
    <w:p w:rsidR="008B243A" w:rsidRDefault="008B243A" w:rsidP="008B243A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5436CD">
        <w:rPr>
          <w:rFonts w:asciiTheme="minorEastAsia" w:hAnsiTheme="minorEastAsia" w:cs="Times New Roman" w:hint="eastAsia"/>
          <w:b/>
          <w:sz w:val="24"/>
          <w:szCs w:val="24"/>
        </w:rPr>
        <w:t>阅卷名单</w:t>
      </w:r>
      <w:r>
        <w:rPr>
          <w:rFonts w:asciiTheme="minorEastAsia" w:hAnsiTheme="minorEastAsia" w:cs="Times New Roman" w:hint="eastAsia"/>
          <w:b/>
          <w:sz w:val="24"/>
          <w:szCs w:val="24"/>
        </w:rPr>
        <w:t>：</w:t>
      </w:r>
    </w:p>
    <w:tbl>
      <w:tblPr>
        <w:tblW w:w="842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515"/>
        <w:gridCol w:w="1515"/>
        <w:gridCol w:w="1567"/>
        <w:gridCol w:w="1463"/>
        <w:gridCol w:w="1516"/>
      </w:tblGrid>
      <w:tr w:rsidR="008B243A" w:rsidRPr="008B243A" w:rsidTr="002A44BA">
        <w:trPr>
          <w:trHeight w:val="34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生命科学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杨伊凡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刘露霞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郭永馨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薛玮珏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杨思佳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王梅蕊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张姝萌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姚岚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曹素玲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王怡晶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李清梅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那国辉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汪晓晶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陆璟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bookmarkStart w:id="0" w:name="_GoBack"/>
            <w:bookmarkEnd w:id="0"/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慧瑛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顾巧英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梁生霞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顾朝晖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金红越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宫喜华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杨林慧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杨婷玉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钟梅芸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44BA" w:rsidRPr="008B243A" w:rsidTr="002A44BA">
        <w:trPr>
          <w:trHeight w:val="34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李心妍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3A" w:rsidRPr="008B243A" w:rsidRDefault="008B243A" w:rsidP="008B243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B2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B243A" w:rsidRPr="002A44BA" w:rsidRDefault="008B243A" w:rsidP="003464D9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 w:hint="eastAsia"/>
          <w:b/>
          <w:sz w:val="24"/>
          <w:szCs w:val="24"/>
        </w:rPr>
      </w:pPr>
      <w:r w:rsidRPr="002A44BA">
        <w:rPr>
          <w:rFonts w:asciiTheme="minorEastAsia" w:hAnsiTheme="minorEastAsia" w:cs="Times New Roman"/>
          <w:b/>
          <w:sz w:val="24"/>
          <w:szCs w:val="24"/>
        </w:rPr>
        <w:t>（2）</w:t>
      </w:r>
      <w:r w:rsidRPr="002A44BA">
        <w:rPr>
          <w:rFonts w:asciiTheme="minorEastAsia" w:hAnsiTheme="minorEastAsia" w:cs="Times New Roman" w:hint="eastAsia"/>
          <w:b/>
          <w:sz w:val="24"/>
          <w:szCs w:val="24"/>
        </w:rPr>
        <w:t>校内期末考试科目：</w:t>
      </w:r>
    </w:p>
    <w:p w:rsidR="008B243A" w:rsidRPr="008B243A" w:rsidRDefault="008B243A" w:rsidP="008B243A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b/>
          <w:color w:val="FF0000"/>
          <w:sz w:val="24"/>
          <w:szCs w:val="24"/>
        </w:rPr>
      </w:pPr>
      <w:r w:rsidRPr="003464D9">
        <w:rPr>
          <w:rFonts w:asciiTheme="minorEastAsia" w:hAnsiTheme="minorEastAsia" w:cs="Times New Roman" w:hint="eastAsia"/>
          <w:sz w:val="24"/>
          <w:szCs w:val="24"/>
        </w:rPr>
        <w:t>答题纸由学校统一集体扫描，统一阅卷标准。</w:t>
      </w:r>
      <w:r>
        <w:rPr>
          <w:rFonts w:asciiTheme="minorEastAsia" w:hAnsiTheme="minorEastAsia" w:cs="Times New Roman" w:hint="eastAsia"/>
          <w:sz w:val="24"/>
          <w:szCs w:val="24"/>
        </w:rPr>
        <w:t>根据</w:t>
      </w:r>
      <w:r>
        <w:rPr>
          <w:rFonts w:asciiTheme="minorEastAsia" w:hAnsiTheme="minorEastAsia" w:cs="Times New Roman" w:hint="eastAsia"/>
          <w:sz w:val="24"/>
          <w:szCs w:val="24"/>
        </w:rPr>
        <w:t>原定的</w:t>
      </w:r>
      <w:r w:rsidRPr="003464D9">
        <w:rPr>
          <w:rFonts w:asciiTheme="minorEastAsia" w:hAnsiTheme="minorEastAsia" w:cs="Times New Roman" w:hint="eastAsia"/>
          <w:sz w:val="24"/>
          <w:szCs w:val="24"/>
        </w:rPr>
        <w:t>阅卷任务分配</w:t>
      </w:r>
      <w:r>
        <w:rPr>
          <w:rFonts w:asciiTheme="minorEastAsia" w:hAnsiTheme="minorEastAsia" w:cs="Times New Roman" w:hint="eastAsia"/>
          <w:sz w:val="24"/>
          <w:szCs w:val="24"/>
        </w:rPr>
        <w:t>在教师本人电脑上</w:t>
      </w:r>
      <w:r w:rsidRPr="003464D9">
        <w:rPr>
          <w:rFonts w:asciiTheme="minorEastAsia" w:hAnsiTheme="minorEastAsia" w:cs="Times New Roman" w:hint="eastAsia"/>
          <w:sz w:val="24"/>
          <w:szCs w:val="24"/>
        </w:rPr>
        <w:t>阅卷，</w:t>
      </w:r>
      <w:r>
        <w:rPr>
          <w:rFonts w:asciiTheme="minorEastAsia" w:hAnsiTheme="minorEastAsia" w:cs="Times New Roman" w:hint="eastAsia"/>
          <w:sz w:val="24"/>
          <w:szCs w:val="24"/>
        </w:rPr>
        <w:t>备课组长</w:t>
      </w:r>
      <w:r w:rsidRPr="003464D9">
        <w:rPr>
          <w:rFonts w:asciiTheme="minorEastAsia" w:hAnsiTheme="minorEastAsia" w:cs="Times New Roman" w:hint="eastAsia"/>
          <w:sz w:val="24"/>
          <w:szCs w:val="24"/>
        </w:rPr>
        <w:t>把握标准控制进度确保阅卷工作按时</w:t>
      </w:r>
      <w:r>
        <w:rPr>
          <w:rFonts w:asciiTheme="minorEastAsia" w:hAnsiTheme="minorEastAsia" w:cs="Times New Roman" w:hint="eastAsia"/>
          <w:sz w:val="24"/>
          <w:szCs w:val="24"/>
        </w:rPr>
        <w:t>按质</w:t>
      </w:r>
      <w:r w:rsidRPr="003464D9">
        <w:rPr>
          <w:rFonts w:asciiTheme="minorEastAsia" w:hAnsiTheme="minorEastAsia" w:cs="Times New Roman" w:hint="eastAsia"/>
          <w:sz w:val="24"/>
          <w:szCs w:val="24"/>
        </w:rPr>
        <w:t>完成。</w:t>
      </w:r>
      <w:r w:rsidRPr="008B243A">
        <w:rPr>
          <w:rFonts w:asciiTheme="minorEastAsia" w:hAnsiTheme="minorEastAsia" w:hint="eastAsia"/>
          <w:b/>
          <w:color w:val="FF0000"/>
          <w:sz w:val="24"/>
          <w:szCs w:val="24"/>
        </w:rPr>
        <w:t>各备课组应于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1</w:t>
      </w:r>
      <w:r w:rsidRPr="008B243A">
        <w:rPr>
          <w:rFonts w:asciiTheme="minorEastAsia" w:hAnsiTheme="minorEastAsia" w:hint="eastAsia"/>
          <w:b/>
          <w:color w:val="FF0000"/>
          <w:sz w:val="24"/>
          <w:szCs w:val="24"/>
        </w:rPr>
        <w:t>月1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6</w:t>
      </w:r>
      <w:r w:rsidRPr="008B243A">
        <w:rPr>
          <w:rFonts w:asciiTheme="minorEastAsia" w:hAnsiTheme="minorEastAsia" w:hint="eastAsia"/>
          <w:b/>
          <w:color w:val="FF0000"/>
          <w:sz w:val="24"/>
          <w:szCs w:val="24"/>
        </w:rPr>
        <w:t>日（周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8B243A">
        <w:rPr>
          <w:rFonts w:asciiTheme="minorEastAsia" w:hAnsiTheme="minorEastAsia" w:hint="eastAsia"/>
          <w:b/>
          <w:color w:val="FF0000"/>
          <w:sz w:val="24"/>
          <w:szCs w:val="24"/>
        </w:rPr>
        <w:t>）16：00前完成阅卷工作。</w:t>
      </w:r>
    </w:p>
    <w:p w:rsidR="005436CD" w:rsidRPr="005436CD" w:rsidRDefault="002A44BA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（3）</w:t>
      </w:r>
      <w:r w:rsidR="005436CD" w:rsidRPr="005436CD">
        <w:rPr>
          <w:rFonts w:asciiTheme="minorEastAsia" w:hAnsiTheme="minorEastAsia" w:cs="Times New Roman" w:hint="eastAsia"/>
          <w:b/>
          <w:sz w:val="24"/>
          <w:szCs w:val="24"/>
        </w:rPr>
        <w:t>成绩录入</w:t>
      </w:r>
    </w:p>
    <w:p w:rsidR="00D82841" w:rsidRPr="00D82841" w:rsidRDefault="00D82841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6CD">
        <w:rPr>
          <w:rFonts w:asciiTheme="minorEastAsia" w:hAnsiTheme="minorEastAsia" w:cs="Times New Roman" w:hint="eastAsia"/>
          <w:sz w:val="24"/>
          <w:szCs w:val="24"/>
        </w:rPr>
        <w:t>本次考试成绩由教务室统一导入校园网成绩管理系统。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学生成绩一般不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作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修改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，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若有确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有问题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，须由备课组与质量监控中心联系说明情况</w:t>
      </w:r>
      <w:r w:rsidR="005436CD" w:rsidRPr="005436CD">
        <w:rPr>
          <w:rFonts w:asciiTheme="minorEastAsia" w:hAnsiTheme="minorEastAsia" w:cs="Times New Roman" w:hint="eastAsia"/>
          <w:sz w:val="24"/>
          <w:szCs w:val="24"/>
        </w:rPr>
        <w:t>后统一修改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82841" w:rsidRPr="005436CD" w:rsidRDefault="00D82841" w:rsidP="00D82841">
      <w:pPr>
        <w:adjustRightInd w:val="0"/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三、考试分析工作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1、各备课组做好考试质量分析</w:t>
      </w:r>
      <w:r w:rsidR="00D82841" w:rsidRPr="005436CD">
        <w:rPr>
          <w:rFonts w:asciiTheme="minorEastAsia" w:hAnsiTheme="minorEastAsia" w:hint="eastAsia"/>
          <w:sz w:val="24"/>
          <w:szCs w:val="24"/>
        </w:rPr>
        <w:t>，</w:t>
      </w:r>
      <w:r w:rsidRPr="005436CD">
        <w:rPr>
          <w:rFonts w:asciiTheme="minorEastAsia" w:hAnsiTheme="minorEastAsia" w:hint="eastAsia"/>
          <w:sz w:val="24"/>
          <w:szCs w:val="24"/>
        </w:rPr>
        <w:t>查准短板，开展针对性的课堂教学，努力提升教学质量。</w:t>
      </w:r>
    </w:p>
    <w:p w:rsidR="009F43AD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2、</w:t>
      </w:r>
      <w:r w:rsidR="003E02BD" w:rsidRPr="005436CD">
        <w:rPr>
          <w:rFonts w:asciiTheme="minorEastAsia" w:hAnsiTheme="minorEastAsia" w:hint="eastAsia"/>
          <w:sz w:val="24"/>
          <w:szCs w:val="24"/>
        </w:rPr>
        <w:t>各年级、</w:t>
      </w:r>
      <w:r w:rsidRPr="005436CD">
        <w:rPr>
          <w:rFonts w:asciiTheme="minorEastAsia" w:hAnsiTheme="minorEastAsia" w:hint="eastAsia"/>
          <w:sz w:val="24"/>
          <w:szCs w:val="24"/>
        </w:rPr>
        <w:t>各班</w:t>
      </w:r>
      <w:r w:rsidR="003E02BD" w:rsidRPr="005436CD">
        <w:rPr>
          <w:rFonts w:asciiTheme="minorEastAsia" w:hAnsiTheme="minorEastAsia" w:hint="eastAsia"/>
          <w:sz w:val="24"/>
          <w:szCs w:val="24"/>
        </w:rPr>
        <w:t>级须</w:t>
      </w:r>
      <w:r w:rsidRPr="005436CD">
        <w:rPr>
          <w:rFonts w:asciiTheme="minorEastAsia" w:hAnsiTheme="minorEastAsia" w:hint="eastAsia"/>
          <w:sz w:val="24"/>
          <w:szCs w:val="24"/>
        </w:rPr>
        <w:t>做好学生的考试质量分析，加强学生个体</w:t>
      </w:r>
      <w:r w:rsidR="003E02BD" w:rsidRPr="005436CD">
        <w:rPr>
          <w:rFonts w:asciiTheme="minorEastAsia" w:hAnsiTheme="minorEastAsia" w:hint="eastAsia"/>
          <w:sz w:val="24"/>
          <w:szCs w:val="24"/>
        </w:rPr>
        <w:t>情况</w:t>
      </w:r>
      <w:r w:rsidRPr="005436CD">
        <w:rPr>
          <w:rFonts w:asciiTheme="minorEastAsia" w:hAnsiTheme="minorEastAsia" w:hint="eastAsia"/>
          <w:sz w:val="24"/>
          <w:szCs w:val="24"/>
        </w:rPr>
        <w:t>分析，积极开展家校互动</w:t>
      </w:r>
      <w:r w:rsidR="00D80A32" w:rsidRPr="005436CD">
        <w:rPr>
          <w:rFonts w:asciiTheme="minorEastAsia" w:hAnsiTheme="minorEastAsia" w:hint="eastAsia"/>
          <w:sz w:val="24"/>
          <w:szCs w:val="24"/>
        </w:rPr>
        <w:t>。</w:t>
      </w:r>
    </w:p>
    <w:p w:rsidR="005436CD" w:rsidRDefault="005436CD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</w:p>
    <w:p w:rsidR="005436CD" w:rsidRDefault="005436CD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</w:p>
    <w:p w:rsidR="0025726C" w:rsidRPr="005436CD" w:rsidRDefault="0025726C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质量监控中心</w:t>
      </w:r>
    </w:p>
    <w:p w:rsidR="0025726C" w:rsidRPr="005436CD" w:rsidRDefault="0025726C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20</w:t>
      </w:r>
      <w:r w:rsidR="003E02BD" w:rsidRPr="005436CD">
        <w:rPr>
          <w:rFonts w:asciiTheme="minorEastAsia" w:hAnsiTheme="minorEastAsia" w:hint="eastAsia"/>
          <w:sz w:val="24"/>
          <w:szCs w:val="24"/>
        </w:rPr>
        <w:t>2</w:t>
      </w:r>
      <w:r w:rsidR="002A44BA">
        <w:rPr>
          <w:rFonts w:asciiTheme="minorEastAsia" w:hAnsiTheme="minorEastAsia" w:hint="eastAsia"/>
          <w:sz w:val="24"/>
          <w:szCs w:val="24"/>
        </w:rPr>
        <w:t>2</w:t>
      </w:r>
      <w:r w:rsidRPr="005436CD">
        <w:rPr>
          <w:rFonts w:asciiTheme="minorEastAsia" w:hAnsiTheme="minorEastAsia" w:hint="eastAsia"/>
          <w:sz w:val="24"/>
          <w:szCs w:val="24"/>
        </w:rPr>
        <w:t>.</w:t>
      </w:r>
      <w:r w:rsidR="001E4523" w:rsidRPr="005436CD">
        <w:rPr>
          <w:rFonts w:asciiTheme="minorEastAsia" w:hAnsiTheme="minorEastAsia" w:hint="eastAsia"/>
          <w:sz w:val="24"/>
          <w:szCs w:val="24"/>
        </w:rPr>
        <w:t>1</w:t>
      </w:r>
    </w:p>
    <w:sectPr w:rsidR="0025726C" w:rsidRPr="00543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82" w:rsidRDefault="00710982" w:rsidP="00710982">
      <w:r>
        <w:separator/>
      </w:r>
    </w:p>
  </w:endnote>
  <w:endnote w:type="continuationSeparator" w:id="0">
    <w:p w:rsidR="00710982" w:rsidRDefault="00710982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82" w:rsidRDefault="00710982" w:rsidP="00710982">
      <w:r>
        <w:separator/>
      </w:r>
    </w:p>
  </w:footnote>
  <w:footnote w:type="continuationSeparator" w:id="0">
    <w:p w:rsidR="00710982" w:rsidRDefault="00710982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BA5A4A"/>
    <w:multiLevelType w:val="hybridMultilevel"/>
    <w:tmpl w:val="9F028D12"/>
    <w:lvl w:ilvl="0" w:tplc="9DEE1B6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1E4523"/>
    <w:rsid w:val="0025726C"/>
    <w:rsid w:val="00273F49"/>
    <w:rsid w:val="00284AD2"/>
    <w:rsid w:val="00285219"/>
    <w:rsid w:val="002A44BA"/>
    <w:rsid w:val="003464D9"/>
    <w:rsid w:val="003A3416"/>
    <w:rsid w:val="003E02BD"/>
    <w:rsid w:val="003F7A07"/>
    <w:rsid w:val="004F4E40"/>
    <w:rsid w:val="00530672"/>
    <w:rsid w:val="005436CD"/>
    <w:rsid w:val="005B610B"/>
    <w:rsid w:val="0065190F"/>
    <w:rsid w:val="006A67B9"/>
    <w:rsid w:val="00710982"/>
    <w:rsid w:val="0080276C"/>
    <w:rsid w:val="00883740"/>
    <w:rsid w:val="008B243A"/>
    <w:rsid w:val="00973748"/>
    <w:rsid w:val="00987B85"/>
    <w:rsid w:val="009F43AD"/>
    <w:rsid w:val="00A10618"/>
    <w:rsid w:val="00A1532F"/>
    <w:rsid w:val="00A406F6"/>
    <w:rsid w:val="00A560EF"/>
    <w:rsid w:val="00B0635E"/>
    <w:rsid w:val="00B93FD1"/>
    <w:rsid w:val="00BA2BE0"/>
    <w:rsid w:val="00BB527B"/>
    <w:rsid w:val="00C87B6B"/>
    <w:rsid w:val="00CE35E1"/>
    <w:rsid w:val="00D80A32"/>
    <w:rsid w:val="00D82841"/>
    <w:rsid w:val="00DF51B4"/>
    <w:rsid w:val="00E8704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A168CC3-CED8-4754-BC26-9DF284B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  <w:style w:type="table" w:styleId="a7">
    <w:name w:val="Table Grid"/>
    <w:basedOn w:val="a1"/>
    <w:rsid w:val="008B24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20</cp:revision>
  <cp:lastPrinted>2020-09-24T22:56:00Z</cp:lastPrinted>
  <dcterms:created xsi:type="dcterms:W3CDTF">2018-10-08T23:37:00Z</dcterms:created>
  <dcterms:modified xsi:type="dcterms:W3CDTF">2022-01-10T04:58:00Z</dcterms:modified>
</cp:coreProperties>
</file>